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4C6" w:rsidRDefault="007874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874C6" w:rsidRDefault="007874C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874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74C6" w:rsidRDefault="007874C6">
            <w:pPr>
              <w:pStyle w:val="ConsPlusNormal"/>
            </w:pPr>
            <w:r>
              <w:t>27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74C6" w:rsidRDefault="007874C6">
            <w:pPr>
              <w:pStyle w:val="ConsPlusNormal"/>
              <w:jc w:val="right"/>
            </w:pPr>
            <w:r>
              <w:t>N 1443-ЗЗК</w:t>
            </w:r>
          </w:p>
        </w:tc>
      </w:tr>
    </w:tbl>
    <w:p w:rsidR="007874C6" w:rsidRDefault="007874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Title"/>
        <w:jc w:val="center"/>
      </w:pPr>
      <w:r>
        <w:t>ЗАКОН</w:t>
      </w:r>
    </w:p>
    <w:p w:rsidR="007874C6" w:rsidRDefault="007874C6">
      <w:pPr>
        <w:pStyle w:val="ConsPlusTitle"/>
        <w:jc w:val="center"/>
      </w:pPr>
    </w:p>
    <w:p w:rsidR="007874C6" w:rsidRDefault="007874C6">
      <w:pPr>
        <w:pStyle w:val="ConsPlusTitle"/>
        <w:jc w:val="center"/>
      </w:pPr>
      <w:r>
        <w:t>ЗАБАЙКАЛЬСКОГО КРАЯ</w:t>
      </w:r>
    </w:p>
    <w:p w:rsidR="007874C6" w:rsidRDefault="007874C6">
      <w:pPr>
        <w:pStyle w:val="ConsPlusTitle"/>
        <w:jc w:val="center"/>
      </w:pPr>
    </w:p>
    <w:p w:rsidR="007874C6" w:rsidRDefault="007874C6">
      <w:pPr>
        <w:pStyle w:val="ConsPlusTitle"/>
        <w:jc w:val="center"/>
      </w:pPr>
      <w:r>
        <w:t>ОБ ИНДУСТРИАЛЬНЫХ (ПРОМЫШЛЕННЫХ) ПАРКАХ ЗАБАЙКАЛЬСКОГО КРАЯ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Normal"/>
        <w:jc w:val="right"/>
      </w:pPr>
      <w:r>
        <w:t>Принят</w:t>
      </w:r>
    </w:p>
    <w:p w:rsidR="007874C6" w:rsidRDefault="007874C6">
      <w:pPr>
        <w:pStyle w:val="ConsPlusNormal"/>
        <w:jc w:val="right"/>
      </w:pPr>
      <w:r>
        <w:t>Законодательным Собранием</w:t>
      </w:r>
    </w:p>
    <w:p w:rsidR="007874C6" w:rsidRDefault="007874C6">
      <w:pPr>
        <w:pStyle w:val="ConsPlusNormal"/>
        <w:jc w:val="right"/>
      </w:pPr>
      <w:r>
        <w:t>Забайкальского края</w:t>
      </w:r>
    </w:p>
    <w:p w:rsidR="007874C6" w:rsidRDefault="007874C6">
      <w:pPr>
        <w:pStyle w:val="ConsPlusNormal"/>
        <w:jc w:val="right"/>
      </w:pPr>
      <w:r>
        <w:t>21 декабря 2016 года</w:t>
      </w:r>
    </w:p>
    <w:p w:rsidR="007874C6" w:rsidRDefault="007874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74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6" w:rsidRDefault="007874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6" w:rsidRDefault="007874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4C6" w:rsidRDefault="00787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4C6" w:rsidRDefault="007874C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7874C6" w:rsidRDefault="00787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5">
              <w:r>
                <w:rPr>
                  <w:color w:val="0000FF"/>
                </w:rPr>
                <w:t>N 1659-ЗЗК</w:t>
              </w:r>
            </w:hyperlink>
            <w:r>
              <w:rPr>
                <w:color w:val="392C69"/>
              </w:rPr>
              <w:t xml:space="preserve">, от 14.12.2021 </w:t>
            </w:r>
            <w:hyperlink r:id="rId6">
              <w:r>
                <w:rPr>
                  <w:color w:val="0000FF"/>
                </w:rPr>
                <w:t>N 1996-ЗЗК</w:t>
              </w:r>
            </w:hyperlink>
            <w:r>
              <w:rPr>
                <w:color w:val="392C69"/>
              </w:rPr>
              <w:t>,</w:t>
            </w:r>
          </w:p>
          <w:p w:rsidR="007874C6" w:rsidRDefault="00787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7">
              <w:r>
                <w:rPr>
                  <w:color w:val="0000FF"/>
                </w:rPr>
                <w:t>N 2225-ЗЗК</w:t>
              </w:r>
            </w:hyperlink>
            <w:r>
              <w:rPr>
                <w:color w:val="392C69"/>
              </w:rPr>
              <w:t>,</w:t>
            </w:r>
          </w:p>
          <w:p w:rsidR="007874C6" w:rsidRDefault="007874C6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Забайкальского края</w:t>
            </w:r>
          </w:p>
          <w:p w:rsidR="007874C6" w:rsidRDefault="00787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8">
              <w:r>
                <w:rPr>
                  <w:color w:val="0000FF"/>
                </w:rPr>
                <w:t>N 1435-ЗЗК</w:t>
              </w:r>
            </w:hyperlink>
            <w:r>
              <w:rPr>
                <w:color w:val="392C69"/>
              </w:rPr>
              <w:t xml:space="preserve"> (ред. 18.07.2017),</w:t>
            </w:r>
          </w:p>
          <w:p w:rsidR="007874C6" w:rsidRDefault="00787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9">
              <w:r>
                <w:rPr>
                  <w:color w:val="0000FF"/>
                </w:rPr>
                <w:t>N 1548-ЗЗК</w:t>
              </w:r>
            </w:hyperlink>
            <w:r>
              <w:rPr>
                <w:color w:val="392C69"/>
              </w:rPr>
              <w:t xml:space="preserve"> (ред. 30.12.2020))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6" w:rsidRDefault="007874C6">
            <w:pPr>
              <w:pStyle w:val="ConsPlusNormal"/>
            </w:pPr>
          </w:p>
        </w:tc>
      </w:tr>
    </w:tbl>
    <w:p w:rsidR="007874C6" w:rsidRDefault="007874C6">
      <w:pPr>
        <w:pStyle w:val="ConsPlusNormal"/>
        <w:jc w:val="both"/>
      </w:pPr>
    </w:p>
    <w:p w:rsidR="007874C6" w:rsidRDefault="007874C6">
      <w:pPr>
        <w:pStyle w:val="ConsPlusTitle"/>
        <w:ind w:firstLine="540"/>
        <w:jc w:val="both"/>
        <w:outlineLvl w:val="0"/>
      </w:pPr>
      <w:r>
        <w:t>Статья 1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Normal"/>
        <w:ind w:firstLine="540"/>
        <w:jc w:val="both"/>
      </w:pPr>
      <w:r>
        <w:t xml:space="preserve">1. Настоящий Закон края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регулирует отдельные вопросы обеспечения условий для создания и развития индустриальных (промышленных) парков Забайкальского края (далее - индустриальные (промышленные) парки).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 от 03.12.2018 N 1659-ЗЗК)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2. Понятия и термины, используемые в настоящем Законе края, применяются в значениях, определенных нормативными правовыми актами Российской Федерации и Забайкальского края.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Title"/>
        <w:ind w:firstLine="540"/>
        <w:jc w:val="both"/>
        <w:outlineLvl w:val="0"/>
      </w:pPr>
      <w:r>
        <w:t>Статья 2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Normal"/>
        <w:ind w:firstLine="540"/>
        <w:jc w:val="both"/>
      </w:pPr>
      <w:bookmarkStart w:id="0" w:name="P30"/>
      <w:bookmarkEnd w:id="0"/>
      <w:r>
        <w:t>1. Правительство Забайкальского края в области обеспечения условий для создания и развития индустриальных (промышленных) парков осуществляет следующие полномочия: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 от 03.12.2018 N 1659-ЗЗК)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1) реализует на территории Забайкальского края государственную политику в области обеспечения условий для создания и развития индустриальных (промышленных) парков;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 от 03.12.2018 N 1659-ЗЗК)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2) устанавливает дополнительные требования к индустриальным (промышленным) паркам и управляющим компаниям индустриальных (промышленных) парков;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3) устанавливает правила подтверждения соответствия индустриального (промышленного) парка и управляющей компании индустриального (промышленного) парка дополнительным требованиям к индустриальным (промышленным) паркам и управляющим компаниям индустриальных (промышленных) парков;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lastRenderedPageBreak/>
        <w:t xml:space="preserve">4 - 10) утратили силу. - </w:t>
      </w:r>
      <w:hyperlink r:id="rId14">
        <w:r>
          <w:rPr>
            <w:color w:val="0000FF"/>
          </w:rPr>
          <w:t>Закон</w:t>
        </w:r>
      </w:hyperlink>
      <w:r>
        <w:t xml:space="preserve"> Забайкальского края от 03.12.2018 N 1659-ЗЗК;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11) определяет уполномоченный исполнительный орган Забайкальского края, обеспечивающий организацию решения вопросов обеспечения условий для создания и развития индустриальных (промышленных) парков (далее - уполномоченный орган);</w:t>
      </w:r>
    </w:p>
    <w:p w:rsidR="007874C6" w:rsidRDefault="007874C6">
      <w:pPr>
        <w:pStyle w:val="ConsPlusNormal"/>
        <w:jc w:val="both"/>
      </w:pPr>
      <w:r>
        <w:t xml:space="preserve">(в ред. Законов Забайкальского края от 03.12.2018 </w:t>
      </w:r>
      <w:hyperlink r:id="rId15">
        <w:r>
          <w:rPr>
            <w:color w:val="0000FF"/>
          </w:rPr>
          <w:t>N 1659-ЗЗК</w:t>
        </w:r>
      </w:hyperlink>
      <w:r>
        <w:t xml:space="preserve">, от 13.07.2023 </w:t>
      </w:r>
      <w:hyperlink r:id="rId16">
        <w:r>
          <w:rPr>
            <w:color w:val="0000FF"/>
          </w:rPr>
          <w:t>N 2225-ЗЗК</w:t>
        </w:r>
      </w:hyperlink>
      <w:r>
        <w:t>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12) осуществляет иные полномочия в соответствии с нормативными правовыми актами Российской Федерации и Забайкальского края.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 xml:space="preserve">2. Правительство Забайкальского края вправе возложить исполнение полномочий, указанных в </w:t>
      </w:r>
      <w:hyperlink w:anchor="P30">
        <w:r>
          <w:rPr>
            <w:color w:val="0000FF"/>
          </w:rPr>
          <w:t>части 1</w:t>
        </w:r>
      </w:hyperlink>
      <w:r>
        <w:t xml:space="preserve"> настоящей статьи, на исполнительный орган Забайкальского края, если это не противоречит нормативным правовым актам Российской Федерации и Забайкальского края, отдельным положениям настоящего Закона края.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 от 13.07.2023 N 2225-ЗЗК)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3. Уполномоченный орган в области обеспечения условий для создания и развития индустриальных (промышленных) парков осуществляет следующие полномочия: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 от 03.12.2018 N 1659-ЗЗК)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1) способствует организации решения вопросов обеспечения условий для создания и развития индустриальных (промышленных) парков;</w:t>
      </w:r>
    </w:p>
    <w:p w:rsidR="007874C6" w:rsidRDefault="007874C6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 от 03.12.2018 N 1659-ЗЗК)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2) подтверждает соответствие индустриального (промышленного) парка и управляющей компании индустриального (промышленного) парка дополнительным требованиям к индустриальным (промышленным) паркам и управляющим компаниям индустриальных (промышленных) парков, установленным Правительством Забайкальского края;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 xml:space="preserve">3 - 10) утратили силу. - </w:t>
      </w:r>
      <w:hyperlink r:id="rId20">
        <w:r>
          <w:rPr>
            <w:color w:val="0000FF"/>
          </w:rPr>
          <w:t>Закон</w:t>
        </w:r>
      </w:hyperlink>
      <w:r>
        <w:t xml:space="preserve"> Забайкальского края от 03.12.2018 N 1659-ЗЗК;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11) осуществляет иные полномочия в соответствии с нормативными правовыми актами Забайкальского края.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Title"/>
        <w:ind w:firstLine="540"/>
        <w:jc w:val="both"/>
        <w:outlineLvl w:val="0"/>
      </w:pPr>
      <w:r>
        <w:t xml:space="preserve">Статья 3. Утратила силу. - </w:t>
      </w:r>
      <w:hyperlink r:id="rId21">
        <w:r>
          <w:rPr>
            <w:color w:val="0000FF"/>
          </w:rPr>
          <w:t>Закон</w:t>
        </w:r>
      </w:hyperlink>
      <w:r>
        <w:t xml:space="preserve"> Забайкальского края от 03.12.2018 N 1659-ЗЗК.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Title"/>
        <w:ind w:firstLine="540"/>
        <w:jc w:val="both"/>
        <w:outlineLvl w:val="0"/>
      </w:pPr>
      <w:r>
        <w:t>Статья 4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Normal"/>
        <w:ind w:firstLine="540"/>
        <w:jc w:val="both"/>
      </w:pPr>
      <w:r>
        <w:t>1. Применение мер стимулирования деятельности в сфере промышленности, установленных настоящей статьей,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парка, осуществляется в случае соответствия индустриального (промышленного) парка и его управляющей компании требованиям, установленным Правительством Российской Федерации, и дополнительным требованиям, установленным Правительством Забайкальского края.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2. Подтверждение соответствия индустриального (промышленного) парка и управляющей компании индустриального (промышленного) парка дополнительным требованиям, установленным Правительством Забайкальского края, осуществляется уполномоченным органом в порядке, установленном Правительством Забайкальского края.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3. Мерами стимулирования деятельности в сфере промышленности, применяемыми в отношении управляющей компании индустриального (промышленного) парка и субъектов деятельности в сфере промышленности, использующих объекты промышленной инфраструктуры, находящиеся в составе индустриального (промышленного) парка, являются: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 от 03.12.2018 N 1659-ЗЗК)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lastRenderedPageBreak/>
        <w:t>1) субсидирование за счет средств бюджета края части затрат, понесенных резидентом индустриального (промышленного) парка на реализацию инвестиционного проекта по месту нахождения индустриального (промышленного) парка, в случаях, предусмотренных законом Забайкальского края о бюджете края на очередной финансовый год и плановый период;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 от 14.12.2021 N 1996-ЗЗК)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2) субсидирование за счет средств бюджета края части затрат, понесенных управляющей компанией индустриального (промышленного) парка на создание, развитие или обеспечение деятельности индустриального (промышленного) парка, в случаях, предусмотренных законом Забайкальского края о бюджете края на очередной финансовый год и плановый период;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Забайкальского края от 14.12.2021 N 1996-ЗЗК)</w:t>
      </w:r>
    </w:p>
    <w:p w:rsidR="007874C6" w:rsidRDefault="007874C6">
      <w:pPr>
        <w:pStyle w:val="ConsPlusNormal"/>
        <w:spacing w:before="220"/>
        <w:ind w:firstLine="540"/>
        <w:jc w:val="both"/>
      </w:pPr>
      <w:bookmarkStart w:id="1" w:name="P62"/>
      <w:bookmarkEnd w:id="1"/>
      <w:r>
        <w:t>3) субсидирование за счет средств бюджета края части процентной ставки за пользование кредитом (займом) в случаях, предусмотренных законом Забайкальского края о бюджете края на очередной финансовый год и плановый период;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Забайкальского края от 14.12.2021 N 1996-ЗЗК)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4) субсидирование за счет средств бюджета края лизинговых платежей в части дохода лизингодателя в случаях, предусмотренных законом Забайкальского края о бюджете края на очередной финансовый год и плановый период;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Забайкальского края от 14.12.2021 N 1996-ЗЗК)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5) субсидирование за счет средств бюджета края части вознаграждения за предоставление банковской гарантии в случаях, предусмотренных законом Забайкальского края о бюджете края на очередной финансовый год и плановый период;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Забайкальского края от 14.12.2021 N 1996-ЗЗК)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6) субсидирование за счет средств бюджета края части затрат на уплату купонов по корпоративным облигационным займам в случаях, предусмотренных законом Забайкальского края о бюджете края на очередной финансовый год и плановый период;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Забайкальского края от 14.12.2021 N 1996-ЗЗК)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 xml:space="preserve">7) предоставление государственных гарантий Забайкальского края </w:t>
      </w:r>
      <w:proofErr w:type="gramStart"/>
      <w:r>
        <w:t>при наличии</w:t>
      </w:r>
      <w:proofErr w:type="gramEnd"/>
      <w:r>
        <w:t xml:space="preserve"> предусмотренных в законе Забайкальского края о бюджете края на очередной финансовый год и плановый период объемов предоставляемых государственных гарантий;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Забайкальского края от 14.12.2021 N 1996-ЗЗК)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8) предоставление инвестиций в уставный капитал;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9) предоставление инвестиционного налогового кредита;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10) предоставление льгот по аренде имущества, являющегося государственной собственностью Забайкальского края;</w:t>
      </w:r>
    </w:p>
    <w:p w:rsidR="007874C6" w:rsidRDefault="007874C6">
      <w:pPr>
        <w:pStyle w:val="ConsPlusNormal"/>
        <w:spacing w:before="220"/>
        <w:ind w:firstLine="540"/>
        <w:jc w:val="both"/>
      </w:pPr>
      <w:bookmarkStart w:id="2" w:name="P75"/>
      <w:bookmarkEnd w:id="2"/>
      <w:r>
        <w:t>11) предоставление информационной и организационной поддержки;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12) содействие в прохождении профессионального обучения и получении дополнительного профессионального образования работников резидентов индустриальных (промышленных) парков и управляющих компаний индустриальных (промышленных) парков на условиях и в порядке, установленных Правительством Забайкальского края.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 xml:space="preserve">4. Предоставление мер стимулирования деятельности в сфере промышленности в отношении управляющей компании индустриального (промышленного) парка и субъектов деятельности в сфере промышленности, использующих объекты промышленной инфраструктуры, находящиеся в составе индустриального (промышленного) парка, установленных </w:t>
      </w:r>
      <w:hyperlink w:anchor="P62">
        <w:r>
          <w:rPr>
            <w:color w:val="0000FF"/>
          </w:rPr>
          <w:t>пунктами 3</w:t>
        </w:r>
      </w:hyperlink>
      <w:r>
        <w:t xml:space="preserve"> - </w:t>
      </w:r>
      <w:hyperlink w:anchor="P75">
        <w:r>
          <w:rPr>
            <w:color w:val="0000FF"/>
          </w:rPr>
          <w:t>11 части 3</w:t>
        </w:r>
      </w:hyperlink>
      <w:r>
        <w:t xml:space="preserve"> настоящей статьи, осуществляется на условиях и в порядке, установленных </w:t>
      </w:r>
      <w:hyperlink r:id="rId30">
        <w:r>
          <w:rPr>
            <w:color w:val="0000FF"/>
          </w:rPr>
          <w:t>Законом</w:t>
        </w:r>
      </w:hyperlink>
      <w:r>
        <w:t xml:space="preserve"> Забайкальского </w:t>
      </w:r>
      <w:r>
        <w:lastRenderedPageBreak/>
        <w:t>края от 27 февраля 2009 года N 148-ЗЗК "О государственной поддержке инвестиционной деятельности в Забайкальском крае".</w:t>
      </w:r>
    </w:p>
    <w:p w:rsidR="007874C6" w:rsidRDefault="007874C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Забайкальского края от 03.12.2018 N 1659-ЗЗК)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Title"/>
        <w:ind w:firstLine="540"/>
        <w:jc w:val="both"/>
        <w:outlineLvl w:val="0"/>
      </w:pPr>
      <w:r>
        <w:t>Статья 5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Normal"/>
        <w:ind w:firstLine="540"/>
        <w:jc w:val="both"/>
      </w:pPr>
      <w:r>
        <w:t>1. Со дня вступления в силу настоящего Закона края признать утратившими силу: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 xml:space="preserve">1) </w:t>
      </w:r>
      <w:hyperlink r:id="rId32">
        <w:r>
          <w:rPr>
            <w:color w:val="0000FF"/>
          </w:rPr>
          <w:t>Закон</w:t>
        </w:r>
      </w:hyperlink>
      <w:r>
        <w:t xml:space="preserve"> Забайкальского края от 4 мая 2010 года N 368-ЗЗК "О промышленных парках Забайкальского края" ("Забайкальский рабочий", 7 мая 2010 года, N 79);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 xml:space="preserve">2) </w:t>
      </w:r>
      <w:hyperlink r:id="rId33">
        <w:r>
          <w:rPr>
            <w:color w:val="0000FF"/>
          </w:rPr>
          <w:t>Закон</w:t>
        </w:r>
      </w:hyperlink>
      <w:r>
        <w:t xml:space="preserve"> Забайкальского края от 7 апреля 2011 года N 479-ЗЗК "О внесении изменений в статью 1 Закона Забайкальского края "О промышленных парках Забайкальского края" ("Забайкальский рабочий", 11 апреля 2011 года, N 61);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 xml:space="preserve">3) </w:t>
      </w:r>
      <w:hyperlink r:id="rId34">
        <w:r>
          <w:rPr>
            <w:color w:val="0000FF"/>
          </w:rPr>
          <w:t>Закон</w:t>
        </w:r>
      </w:hyperlink>
      <w:r>
        <w:t xml:space="preserve"> Забайкальского края от 16 декабря 2013 года N 892-ЗЗК "О внесении изменений в Закон Забайкальского края "О промышленных парках Забайкальского края" ("Забайкальский рабочий", 19 декабря 2013 года, N 239);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 xml:space="preserve">4) </w:t>
      </w:r>
      <w:hyperlink r:id="rId35">
        <w:r>
          <w:rPr>
            <w:color w:val="0000FF"/>
          </w:rPr>
          <w:t>статью 2</w:t>
        </w:r>
      </w:hyperlink>
      <w:r>
        <w:t xml:space="preserve"> Закона Забайкальского края от 3 марта 2014 года N 938-ЗЗК "О внесении изменений в отдельные законы Забайкальского края" ("Забайкальский рабочий", 7 марта 2014 года, N 42 - 43);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 xml:space="preserve">5) </w:t>
      </w:r>
      <w:hyperlink r:id="rId36">
        <w:r>
          <w:rPr>
            <w:color w:val="0000FF"/>
          </w:rPr>
          <w:t>Закон</w:t>
        </w:r>
      </w:hyperlink>
      <w:r>
        <w:t xml:space="preserve"> Забайкальского края от 31 октября 2014 года N 1060-ЗЗК "О внесении изменений в Закон Забайкальского края "О промышленных парках Забайкальского края" ("Забайкальский рабочий", 7 ноября 2014 года, N 212).</w:t>
      </w:r>
    </w:p>
    <w:p w:rsidR="007874C6" w:rsidRDefault="007874C6">
      <w:pPr>
        <w:pStyle w:val="ConsPlusNormal"/>
        <w:spacing w:before="220"/>
        <w:ind w:firstLine="540"/>
        <w:jc w:val="both"/>
      </w:pPr>
      <w:r>
        <w:t>2. Настоящий Закон края вступает в силу через десять дней после дня его официального опубликования.</w:t>
      </w:r>
    </w:p>
    <w:p w:rsidR="007874C6" w:rsidRDefault="007874C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874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74C6" w:rsidRDefault="007874C6">
            <w:pPr>
              <w:pStyle w:val="ConsPlusNormal"/>
            </w:pPr>
            <w:r>
              <w:t>Председатель Законодательного</w:t>
            </w:r>
          </w:p>
          <w:p w:rsidR="007874C6" w:rsidRDefault="007874C6">
            <w:pPr>
              <w:pStyle w:val="ConsPlusNormal"/>
            </w:pPr>
            <w:r>
              <w:t>Собрания Забайкальского края</w:t>
            </w:r>
          </w:p>
          <w:p w:rsidR="007874C6" w:rsidRDefault="007874C6">
            <w:pPr>
              <w:pStyle w:val="ConsPlusNormal"/>
            </w:pPr>
            <w:r>
              <w:t>И.Д.ЛИХАНОВ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74C6" w:rsidRDefault="007874C6">
            <w:pPr>
              <w:pStyle w:val="ConsPlusNormal"/>
              <w:jc w:val="right"/>
            </w:pPr>
            <w:r>
              <w:t>Губернатор</w:t>
            </w:r>
          </w:p>
          <w:p w:rsidR="007874C6" w:rsidRDefault="007874C6">
            <w:pPr>
              <w:pStyle w:val="ConsPlusNormal"/>
              <w:jc w:val="right"/>
            </w:pPr>
            <w:r>
              <w:t>Забайкальского края</w:t>
            </w:r>
          </w:p>
          <w:p w:rsidR="007874C6" w:rsidRDefault="007874C6">
            <w:pPr>
              <w:pStyle w:val="ConsPlusNormal"/>
              <w:jc w:val="right"/>
            </w:pPr>
            <w:r>
              <w:t>Н.Н.ЖДАНОВА</w:t>
            </w:r>
          </w:p>
        </w:tc>
      </w:tr>
    </w:tbl>
    <w:p w:rsidR="007874C6" w:rsidRDefault="007874C6">
      <w:pPr>
        <w:pStyle w:val="ConsPlusNormal"/>
        <w:spacing w:before="220"/>
      </w:pPr>
      <w:r>
        <w:t>г. Чита</w:t>
      </w:r>
    </w:p>
    <w:p w:rsidR="007874C6" w:rsidRDefault="007874C6">
      <w:pPr>
        <w:pStyle w:val="ConsPlusNormal"/>
        <w:spacing w:before="220"/>
      </w:pPr>
      <w:r>
        <w:t>27 декабря 2016 года</w:t>
      </w:r>
    </w:p>
    <w:p w:rsidR="007874C6" w:rsidRDefault="007874C6">
      <w:pPr>
        <w:pStyle w:val="ConsPlusNormal"/>
        <w:spacing w:before="220"/>
      </w:pPr>
      <w:r>
        <w:t>N 1443-ЗЗК</w:t>
      </w: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Normal"/>
        <w:jc w:val="both"/>
      </w:pPr>
    </w:p>
    <w:p w:rsidR="007874C6" w:rsidRDefault="007874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4C6" w:rsidRDefault="007874C6">
      <w:bookmarkStart w:id="3" w:name="_GoBack"/>
      <w:bookmarkEnd w:id="3"/>
    </w:p>
    <w:sectPr w:rsidR="007874C6" w:rsidSect="0064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C6"/>
    <w:rsid w:val="007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2B697-C187-4DEF-BC6D-E1AE1E18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7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4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48978&amp;dst=100019" TargetMode="External"/><Relationship Id="rId18" Type="http://schemas.openxmlformats.org/officeDocument/2006/relationships/hyperlink" Target="https://login.consultant.ru/link/?req=doc&amp;base=RLAW251&amp;n=1648978&amp;dst=100023" TargetMode="External"/><Relationship Id="rId26" Type="http://schemas.openxmlformats.org/officeDocument/2006/relationships/hyperlink" Target="https://login.consultant.ru/link/?req=doc&amp;base=RLAW251&amp;n=1662964&amp;dst=100079" TargetMode="External"/><Relationship Id="rId21" Type="http://schemas.openxmlformats.org/officeDocument/2006/relationships/hyperlink" Target="https://login.consultant.ru/link/?req=doc&amp;base=RLAW251&amp;n=1648978&amp;dst=100027" TargetMode="External"/><Relationship Id="rId34" Type="http://schemas.openxmlformats.org/officeDocument/2006/relationships/hyperlink" Target="https://login.consultant.ru/link/?req=doc&amp;base=RLAW251&amp;n=1622009" TargetMode="External"/><Relationship Id="rId7" Type="http://schemas.openxmlformats.org/officeDocument/2006/relationships/hyperlink" Target="https://login.consultant.ru/link/?req=doc&amp;base=RLAW251&amp;n=1670159&amp;dst=100021" TargetMode="External"/><Relationship Id="rId12" Type="http://schemas.openxmlformats.org/officeDocument/2006/relationships/hyperlink" Target="https://login.consultant.ru/link/?req=doc&amp;base=RLAW251&amp;n=1648978&amp;dst=100018" TargetMode="External"/><Relationship Id="rId17" Type="http://schemas.openxmlformats.org/officeDocument/2006/relationships/hyperlink" Target="https://login.consultant.ru/link/?req=doc&amp;base=RLAW251&amp;n=1670159&amp;dst=100023" TargetMode="External"/><Relationship Id="rId25" Type="http://schemas.openxmlformats.org/officeDocument/2006/relationships/hyperlink" Target="https://login.consultant.ru/link/?req=doc&amp;base=RLAW251&amp;n=1662964&amp;dst=100078" TargetMode="External"/><Relationship Id="rId33" Type="http://schemas.openxmlformats.org/officeDocument/2006/relationships/hyperlink" Target="https://login.consultant.ru/link/?req=doc&amp;base=RLAW251&amp;n=161172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0159&amp;dst=100022" TargetMode="External"/><Relationship Id="rId20" Type="http://schemas.openxmlformats.org/officeDocument/2006/relationships/hyperlink" Target="https://login.consultant.ru/link/?req=doc&amp;base=RLAW251&amp;n=1648978&amp;dst=100026" TargetMode="External"/><Relationship Id="rId29" Type="http://schemas.openxmlformats.org/officeDocument/2006/relationships/hyperlink" Target="https://login.consultant.ru/link/?req=doc&amp;base=RLAW251&amp;n=1662964&amp;dst=100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62964&amp;dst=100075" TargetMode="External"/><Relationship Id="rId11" Type="http://schemas.openxmlformats.org/officeDocument/2006/relationships/hyperlink" Target="https://login.consultant.ru/link/?req=doc&amp;base=RLAW251&amp;n=1648978&amp;dst=100015" TargetMode="External"/><Relationship Id="rId24" Type="http://schemas.openxmlformats.org/officeDocument/2006/relationships/hyperlink" Target="https://login.consultant.ru/link/?req=doc&amp;base=RLAW251&amp;n=1662964&amp;dst=100077" TargetMode="External"/><Relationship Id="rId32" Type="http://schemas.openxmlformats.org/officeDocument/2006/relationships/hyperlink" Target="https://login.consultant.ru/link/?req=doc&amp;base=RLAW251&amp;n=162630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48978&amp;dst=100014" TargetMode="External"/><Relationship Id="rId15" Type="http://schemas.openxmlformats.org/officeDocument/2006/relationships/hyperlink" Target="https://login.consultant.ru/link/?req=doc&amp;base=RLAW251&amp;n=1648978&amp;dst=100021" TargetMode="External"/><Relationship Id="rId23" Type="http://schemas.openxmlformats.org/officeDocument/2006/relationships/hyperlink" Target="https://login.consultant.ru/link/?req=doc&amp;base=RLAW251&amp;n=1662964&amp;dst=100076" TargetMode="External"/><Relationship Id="rId28" Type="http://schemas.openxmlformats.org/officeDocument/2006/relationships/hyperlink" Target="https://login.consultant.ru/link/?req=doc&amp;base=RLAW251&amp;n=1662964&amp;dst=100081" TargetMode="External"/><Relationship Id="rId36" Type="http://schemas.openxmlformats.org/officeDocument/2006/relationships/hyperlink" Target="https://login.consultant.ru/link/?req=doc&amp;base=RLAW251&amp;n=1626126" TargetMode="External"/><Relationship Id="rId10" Type="http://schemas.openxmlformats.org/officeDocument/2006/relationships/hyperlink" Target="https://login.consultant.ru/link/?req=doc&amp;base=LAW&amp;n=465783&amp;dst=100086" TargetMode="External"/><Relationship Id="rId19" Type="http://schemas.openxmlformats.org/officeDocument/2006/relationships/hyperlink" Target="https://login.consultant.ru/link/?req=doc&amp;base=RLAW251&amp;n=1648978&amp;dst=100024" TargetMode="External"/><Relationship Id="rId31" Type="http://schemas.openxmlformats.org/officeDocument/2006/relationships/hyperlink" Target="https://login.consultant.ru/link/?req=doc&amp;base=RLAW251&amp;n=1648978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1&amp;n=1662053&amp;dst=100045" TargetMode="External"/><Relationship Id="rId14" Type="http://schemas.openxmlformats.org/officeDocument/2006/relationships/hyperlink" Target="https://login.consultant.ru/link/?req=doc&amp;base=RLAW251&amp;n=1648978&amp;dst=100020" TargetMode="External"/><Relationship Id="rId22" Type="http://schemas.openxmlformats.org/officeDocument/2006/relationships/hyperlink" Target="https://login.consultant.ru/link/?req=doc&amp;base=RLAW251&amp;n=1648978&amp;dst=100029" TargetMode="External"/><Relationship Id="rId27" Type="http://schemas.openxmlformats.org/officeDocument/2006/relationships/hyperlink" Target="https://login.consultant.ru/link/?req=doc&amp;base=RLAW251&amp;n=1662964&amp;dst=100080" TargetMode="External"/><Relationship Id="rId30" Type="http://schemas.openxmlformats.org/officeDocument/2006/relationships/hyperlink" Target="https://login.consultant.ru/link/?req=doc&amp;base=RLAW251&amp;n=1667804" TargetMode="External"/><Relationship Id="rId35" Type="http://schemas.openxmlformats.org/officeDocument/2006/relationships/hyperlink" Target="https://login.consultant.ru/link/?req=doc&amp;base=RLAW251&amp;n=1622977&amp;dst=100014" TargetMode="External"/><Relationship Id="rId8" Type="http://schemas.openxmlformats.org/officeDocument/2006/relationships/hyperlink" Target="https://login.consultant.ru/link/?req=doc&amp;base=RLAW251&amp;n=1642550&amp;dst=10005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1</cp:revision>
  <dcterms:created xsi:type="dcterms:W3CDTF">2024-07-23T05:44:00Z</dcterms:created>
  <dcterms:modified xsi:type="dcterms:W3CDTF">2024-07-23T05:44:00Z</dcterms:modified>
</cp:coreProperties>
</file>