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6F04D1" w:rsidRDefault="00CC00B9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6F04D1" w:rsidRDefault="00CC00B9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80F07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F07" w:rsidRPr="00B24109" w:rsidRDefault="00B80F07" w:rsidP="00B80F07">
            <w:r w:rsidRPr="00B24109">
              <w:t>налог на доходы физических лиц (НДФЛ) (норматив отчисления в бюджет городского округа «Город Чита» от суммы уплаченного налога в 2023 г.  – 15%)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2D76B6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B80F07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0F07" w:rsidRDefault="00B80F07" w:rsidP="00B80F07">
            <w:r w:rsidRPr="00B24109">
              <w:t>налог, взимаемый в связи с применением упрощенной системы налогообложения (норматив отчисления в бюджет городского округа «Город Чита» от суммы уплаченного налога в 2023 г. – 12,5951%)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6F04D1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F07" w:rsidRPr="002D76B6" w:rsidRDefault="00B80F07" w:rsidP="00B80F0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5667B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667B" w:rsidRPr="002D76B6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5667B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2D76B6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35667B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6F04D1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7B" w:rsidRPr="002D76B6" w:rsidRDefault="0035667B" w:rsidP="0035667B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5667B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0F07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00B9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9</cp:revision>
  <dcterms:created xsi:type="dcterms:W3CDTF">2017-08-31T02:33:00Z</dcterms:created>
  <dcterms:modified xsi:type="dcterms:W3CDTF">2023-09-19T05:51:00Z</dcterms:modified>
</cp:coreProperties>
</file>