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67E9" w:rsidRP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краевой межведомственной комиссии по охране труда</w:t>
      </w:r>
      <w:r w:rsidRPr="00D36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D36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Pr="00D36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 марта 2023 г. г. Чита</w:t>
      </w:r>
    </w:p>
    <w:p w:rsidR="00D367E9" w:rsidRP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D367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Анализ причин производственного травматизма в организациях строительной отрасли Забайкальского края</w:t>
      </w:r>
    </w:p>
    <w:p w:rsid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Забайкальском крае количество несчастных случаев, как общее количество, так и количество несчастных случаев со смертельным исходом снижалось, начиная с 2017 года (47 случаев, 16 смертельных) до 35 случаев в 2020 году (4 смертельных) (снижение в 1,3 раза). В 2021 году отмечен рост смертельного травматизма при снижении общего количества несчастных случаев.</w:t>
      </w:r>
    </w:p>
    <w:p w:rsid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Количественное сравнение уровня травматизма с тяжелыми последствиями с аналогичным периодом предыдущего года показало, что в 2022 году по Забайкальскому краю отмечается рост производственного травматизма с тяжелыми последствиями, как общего (38 случаев), так и смертельного (12 случаев).</w:t>
      </w:r>
    </w:p>
    <w:p w:rsid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травмоопасной отраслью в 2022 году является деятельность в области строительства 8 случаев (в 2021 году 3 несчастных случая) из них 6 тяжелых, 1 смертельный, 1 групповой, в результате которого 2 работника погибли.</w:t>
      </w:r>
    </w:p>
    <w:p w:rsid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видов несчастных случаев показывает, что наиболее распространенными видами несчастных случаев в строительной отрасли явились: падение пострадавшего с высоты - 50%; воздействие движущихся, разлетающихся, вращающихся предметов, деталей, машин и т.д. - 37,5%; падение, обрушение, обвалы предметов, материалов, земли - 12,5%.</w:t>
      </w:r>
    </w:p>
    <w:p w:rsid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чем, необходима детальная разработка мер, направленных на изменения самой организации работ с оборудованием, работе на высоте, выполнения технологических процессов.</w:t>
      </w:r>
    </w:p>
    <w:p w:rsid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Причинами несчастных случаев явились причины организационного характера, которые связаны, прежде всего, с низким качеством организации работ административно-техническим персоналом и отсутствием должного контроля</w:t>
      </w:r>
      <w:r w:rsidRPr="00D367E9">
        <w:t xml:space="preserve"> </w:t>
      </w:r>
    </w:p>
    <w:p w:rsidR="00D367E9" w:rsidRP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D367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Руководителям организаций, осуществляющих деятельность на территории </w:t>
      </w:r>
      <w:proofErr w:type="gramStart"/>
      <w:r w:rsidRPr="00D367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Забайкальского края</w:t>
      </w:r>
      <w:proofErr w:type="gramEnd"/>
      <w:r w:rsidRPr="00D367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рекомендуется:</w:t>
      </w:r>
    </w:p>
    <w:p w:rsidR="00D367E9" w:rsidRP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67E9">
        <w:rPr>
          <w:rFonts w:ascii="Times New Roman CYR" w:hAnsi="Times New Roman CYR" w:cs="Times New Roman CYR"/>
          <w:color w:val="000000"/>
          <w:sz w:val="28"/>
          <w:szCs w:val="28"/>
        </w:rPr>
        <w:t xml:space="preserve">1. Обеспечить создание и функционирование эффективной системы управления охраной труда, с учетом Приказа Минтруда России от 29 октября 2021 года № 776н «Об утверждении Примерного положения о системе управления охраной труда». </w:t>
      </w:r>
    </w:p>
    <w:p w:rsidR="00D367E9" w:rsidRP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67E9">
        <w:rPr>
          <w:rFonts w:ascii="Times New Roman CYR" w:hAnsi="Times New Roman CYR" w:cs="Times New Roman CYR"/>
          <w:color w:val="000000"/>
          <w:sz w:val="28"/>
          <w:szCs w:val="28"/>
        </w:rPr>
        <w:t xml:space="preserve">2. Проводить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 с использованием Приказа Минтруда России от 28 декабря 2021 года № 926 «Об утверждении Рекомендаций по выбору методов оценки уровней профессиональных рисков и по снижению </w:t>
      </w:r>
      <w:r w:rsidRPr="00D367E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уровней таких рисков» и приказа Минтруда России от 31 января 2022 года № 36 «Об утверждении Рекомендаций по классификации, обнаружению, распознаванию и описанию опасностей». </w:t>
      </w:r>
    </w:p>
    <w:p w:rsidR="00D367E9" w:rsidRP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67E9">
        <w:rPr>
          <w:rFonts w:ascii="Times New Roman CYR" w:hAnsi="Times New Roman CYR" w:cs="Times New Roman CYR"/>
          <w:color w:val="000000"/>
          <w:sz w:val="28"/>
          <w:szCs w:val="28"/>
        </w:rPr>
        <w:t xml:space="preserve">3. Проводить специальную оценку условий труда в соответствии с Федеральным законом от 28 декабря 2013 года № 426-ФЗ «О специальной оценке условий труда». </w:t>
      </w:r>
    </w:p>
    <w:p w:rsidR="00D367E9" w:rsidRP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67E9">
        <w:rPr>
          <w:rFonts w:ascii="Times New Roman CYR" w:hAnsi="Times New Roman CYR" w:cs="Times New Roman CYR"/>
          <w:color w:val="000000"/>
          <w:sz w:val="28"/>
          <w:szCs w:val="28"/>
        </w:rPr>
        <w:t xml:space="preserve">4. Вести реестр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актов. </w:t>
      </w:r>
    </w:p>
    <w:p w:rsidR="00D367E9" w:rsidRP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67E9">
        <w:rPr>
          <w:rFonts w:ascii="Times New Roman CYR" w:hAnsi="Times New Roman CYR" w:cs="Times New Roman CYR"/>
          <w:color w:val="000000"/>
          <w:sz w:val="28"/>
          <w:szCs w:val="28"/>
        </w:rPr>
        <w:t xml:space="preserve">5. Обеспечить информирование работников об условиях труда на их рабочих местах в соответствии с приказом Минтруда России от 29 октября 2021 года № 773н «Об утверждении форм (способов) информирования работников об их трудовых правах, включая право на безопасные условия труда», приказом Минтруда России от 17 декабря 2021 года № 894 «Об утверждении рекомендаций по размещению работодателями информационных материалов в целях информирования работников об их трудовых правах, включая право на безопасные условия труда и охрану труда». </w:t>
      </w:r>
    </w:p>
    <w:p w:rsidR="00D367E9" w:rsidRP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67E9">
        <w:rPr>
          <w:rFonts w:ascii="Times New Roman CYR" w:hAnsi="Times New Roman CYR" w:cs="Times New Roman CYR"/>
          <w:color w:val="000000"/>
          <w:sz w:val="28"/>
          <w:szCs w:val="28"/>
        </w:rPr>
        <w:t xml:space="preserve">6. Обеспечить своевременное и объективное расследование случаев профессиональных заболеваний работников, несчастных случаев на производстве и учет микроповреждений (микротравм) работников. </w:t>
      </w:r>
    </w:p>
    <w:p w:rsidR="00D367E9" w:rsidRP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67E9">
        <w:rPr>
          <w:rFonts w:ascii="Times New Roman CYR" w:hAnsi="Times New Roman CYR" w:cs="Times New Roman CYR"/>
          <w:color w:val="000000"/>
          <w:sz w:val="28"/>
          <w:szCs w:val="28"/>
        </w:rPr>
        <w:t>7. Проводить внутренний контроль (самоконтроль) соблюдения требований трудового законодательства и иных нормативных правовых актов, содержащих нормы трудового права с помощью интернет-сервиса «Электронный инспектор» и Приказа Роструда от 01 февраля 2022 года № 20 «Об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права».</w:t>
      </w:r>
    </w:p>
    <w:p w:rsidR="00D367E9" w:rsidRDefault="00D367E9" w:rsidP="00D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67E9">
        <w:rPr>
          <w:rFonts w:ascii="Times New Roman CYR" w:hAnsi="Times New Roman CYR" w:cs="Times New Roman CYR"/>
          <w:color w:val="000000"/>
          <w:sz w:val="28"/>
          <w:szCs w:val="28"/>
        </w:rPr>
        <w:t>8. Использовать возможность проведения профилактических визитов в части требований охраны труда по инициативе работодателя (в том числе дистанционным способом), направив заявление в Государственную инспекцию труда в Забайкальском крае по адресу: адрес: 672090 г. Чита, ул.</w:t>
      </w:r>
      <w:r w:rsidR="008700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proofErr w:type="gramStart"/>
      <w:r w:rsidRPr="00D367E9">
        <w:rPr>
          <w:rFonts w:ascii="Times New Roman CYR" w:hAnsi="Times New Roman CYR" w:cs="Times New Roman CYR"/>
          <w:color w:val="000000"/>
          <w:sz w:val="28"/>
          <w:szCs w:val="28"/>
        </w:rPr>
        <w:t>Богомягкова</w:t>
      </w:r>
      <w:proofErr w:type="spellEnd"/>
      <w:r w:rsidRPr="00D367E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87001B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proofErr w:type="gramEnd"/>
      <w:r w:rsidR="0087001B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bookmarkStart w:id="0" w:name="_GoBack"/>
      <w:bookmarkEnd w:id="0"/>
      <w:r w:rsidRPr="00D367E9">
        <w:rPr>
          <w:rFonts w:ascii="Times New Roman CYR" w:hAnsi="Times New Roman CYR" w:cs="Times New Roman CYR"/>
          <w:color w:val="000000"/>
          <w:sz w:val="28"/>
          <w:szCs w:val="28"/>
        </w:rPr>
        <w:t xml:space="preserve"> д, 23, 4 этаж, а/я 447, git75@rostrud.ru.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 стороны руководства.</w:t>
      </w:r>
    </w:p>
    <w:sectPr w:rsidR="00D367E9" w:rsidSect="000B5E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E9"/>
    <w:rsid w:val="0087001B"/>
    <w:rsid w:val="00A43A12"/>
    <w:rsid w:val="00D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BB70"/>
  <w15:chartTrackingRefBased/>
  <w15:docId w15:val="{7C83834C-B136-46AB-9FBC-3F2CA507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Maksmova105</dc:creator>
  <cp:keywords/>
  <dc:description/>
  <cp:lastModifiedBy>Maksmova105</cp:lastModifiedBy>
  <cp:revision>2</cp:revision>
  <dcterms:created xsi:type="dcterms:W3CDTF">2023-04-05T06:41:00Z</dcterms:created>
  <dcterms:modified xsi:type="dcterms:W3CDTF">2023-04-05T06:51:00Z</dcterms:modified>
</cp:coreProperties>
</file>